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BD" w:rsidRPr="00ED46FE" w:rsidRDefault="00175C9F" w:rsidP="00ED46FE">
      <w:pPr>
        <w:pStyle w:val="Testopredefinito"/>
        <w:spacing w:line="360" w:lineRule="auto"/>
        <w:jc w:val="center"/>
        <w:rPr>
          <w:rFonts w:ascii="Comic Sans MS" w:hAnsi="Comic Sans MS"/>
          <w:b/>
          <w:sz w:val="28"/>
        </w:rPr>
      </w:pPr>
      <w:r w:rsidRPr="00ED46FE">
        <w:rPr>
          <w:rFonts w:ascii="Comic Sans MS" w:hAnsi="Comic Sans MS"/>
          <w:b/>
          <w:sz w:val="28"/>
        </w:rPr>
        <w:t xml:space="preserve">Le principali novità introdotte nel diritto di famiglia dal D. </w:t>
      </w:r>
      <w:proofErr w:type="spellStart"/>
      <w:r w:rsidRPr="00ED46FE">
        <w:rPr>
          <w:rFonts w:ascii="Comic Sans MS" w:hAnsi="Comic Sans MS"/>
          <w:b/>
          <w:sz w:val="28"/>
        </w:rPr>
        <w:t>Leg</w:t>
      </w:r>
      <w:proofErr w:type="spellEnd"/>
      <w:r w:rsidRPr="00ED46FE">
        <w:rPr>
          <w:rFonts w:ascii="Comic Sans MS" w:hAnsi="Comic Sans MS"/>
          <w:b/>
          <w:sz w:val="28"/>
        </w:rPr>
        <w:t>. 154/2013</w:t>
      </w:r>
    </w:p>
    <w:p w:rsidR="00175C9F" w:rsidRPr="00ED46FE" w:rsidRDefault="00175C9F">
      <w:pPr>
        <w:pStyle w:val="Testopredefinito"/>
        <w:spacing w:line="360" w:lineRule="auto"/>
        <w:jc w:val="both"/>
        <w:rPr>
          <w:rFonts w:ascii="Comic Sans MS" w:hAnsi="Comic Sans MS"/>
        </w:rPr>
      </w:pPr>
    </w:p>
    <w:p w:rsidR="00175C9F" w:rsidRPr="00ED46FE" w:rsidRDefault="003A71D3">
      <w:pPr>
        <w:pStyle w:val="Testopredefinito"/>
        <w:spacing w:line="360" w:lineRule="auto"/>
        <w:jc w:val="both"/>
        <w:rPr>
          <w:rFonts w:ascii="Comic Sans MS" w:hAnsi="Comic Sans MS"/>
        </w:rPr>
      </w:pPr>
      <w:r w:rsidRPr="00ED46FE">
        <w:rPr>
          <w:rFonts w:ascii="Comic Sans MS" w:hAnsi="Comic Sans MS"/>
        </w:rPr>
        <w:t xml:space="preserve">Con l’entrata in vigore il 7 febbraio scorso del D. </w:t>
      </w:r>
      <w:proofErr w:type="spellStart"/>
      <w:r w:rsidRPr="00ED46FE">
        <w:rPr>
          <w:rFonts w:ascii="Comic Sans MS" w:hAnsi="Comic Sans MS"/>
        </w:rPr>
        <w:t>Lgs</w:t>
      </w:r>
      <w:proofErr w:type="spellEnd"/>
      <w:r w:rsidRPr="00ED46FE">
        <w:rPr>
          <w:rFonts w:ascii="Comic Sans MS" w:hAnsi="Comic Sans MS"/>
        </w:rPr>
        <w:t xml:space="preserve"> 154/2013 il Governo ha dato piena attuazione a quanto stabilito nella L. 219/2012 che per prima aveva disposto la parificazione dei diritti tra figli nati all’interno ed all’esterno del rapporto matrimoniale. In primo luogo, infatti, tale disposizione contiene la cancellazione</w:t>
      </w:r>
      <w:r w:rsidR="000B1D4C" w:rsidRPr="00ED46FE">
        <w:rPr>
          <w:rFonts w:ascii="Comic Sans MS" w:hAnsi="Comic Sans MS"/>
        </w:rPr>
        <w:t>,</w:t>
      </w:r>
      <w:r w:rsidRPr="00ED46FE">
        <w:rPr>
          <w:rFonts w:ascii="Comic Sans MS" w:hAnsi="Comic Sans MS"/>
        </w:rPr>
        <w:t xml:space="preserve"> in tutto il corpo di norme del Codice Civile</w:t>
      </w:r>
      <w:r w:rsidR="000B1D4C" w:rsidRPr="00ED46FE">
        <w:rPr>
          <w:rFonts w:ascii="Comic Sans MS" w:hAnsi="Comic Sans MS"/>
        </w:rPr>
        <w:t>,</w:t>
      </w:r>
      <w:r w:rsidRPr="00ED46FE">
        <w:rPr>
          <w:rFonts w:ascii="Comic Sans MS" w:hAnsi="Comic Sans MS"/>
        </w:rPr>
        <w:t xml:space="preserve"> di ogni differenza terminologica atta a distinguere i due rapporti di filiazione.</w:t>
      </w:r>
    </w:p>
    <w:p w:rsidR="003A71D3" w:rsidRPr="00ED46FE" w:rsidRDefault="003A71D3">
      <w:pPr>
        <w:pStyle w:val="Testopredefinito"/>
        <w:spacing w:line="360" w:lineRule="auto"/>
        <w:jc w:val="both"/>
        <w:rPr>
          <w:rFonts w:ascii="Comic Sans MS" w:hAnsi="Comic Sans MS"/>
          <w:color w:val="C0504D" w:themeColor="accent2"/>
        </w:rPr>
      </w:pPr>
      <w:r w:rsidRPr="00ED46FE">
        <w:rPr>
          <w:rFonts w:ascii="Comic Sans MS" w:hAnsi="Comic Sans MS"/>
        </w:rPr>
        <w:t xml:space="preserve">Come conseguenza ne deriva la </w:t>
      </w:r>
      <w:r w:rsidRPr="00ED46FE">
        <w:rPr>
          <w:rFonts w:ascii="Comic Sans MS" w:hAnsi="Comic Sans MS"/>
          <w:b/>
          <w:i/>
          <w:color w:val="C0504D" w:themeColor="accent2"/>
        </w:rPr>
        <w:t>completa parificazione dei diritti tra quelli che prima potevamo definire figli naturali e figli legittimi, oggi definiti semplicemente figli</w:t>
      </w:r>
      <w:r w:rsidRPr="00ED46FE">
        <w:rPr>
          <w:rFonts w:ascii="Comic Sans MS" w:hAnsi="Comic Sans MS"/>
          <w:color w:val="C0504D" w:themeColor="accent2"/>
        </w:rPr>
        <w:t>.</w:t>
      </w:r>
    </w:p>
    <w:p w:rsidR="003A71D3" w:rsidRPr="00ED46FE" w:rsidRDefault="003A71D3">
      <w:pPr>
        <w:pStyle w:val="Testopredefinito"/>
        <w:spacing w:line="360" w:lineRule="auto"/>
        <w:jc w:val="both"/>
        <w:rPr>
          <w:rFonts w:ascii="Comic Sans MS" w:hAnsi="Comic Sans MS"/>
        </w:rPr>
      </w:pPr>
      <w:r w:rsidRPr="00ED46FE">
        <w:rPr>
          <w:rFonts w:ascii="Comic Sans MS" w:hAnsi="Comic Sans MS"/>
        </w:rPr>
        <w:t xml:space="preserve">Cessano dunque tutte le </w:t>
      </w:r>
      <w:r w:rsidR="000B1D4C" w:rsidRPr="00ED46FE">
        <w:rPr>
          <w:rFonts w:ascii="Comic Sans MS" w:hAnsi="Comic Sans MS"/>
        </w:rPr>
        <w:t>residuali differenze a</w:t>
      </w:r>
      <w:r w:rsidRPr="00ED46FE">
        <w:rPr>
          <w:rFonts w:ascii="Comic Sans MS" w:hAnsi="Comic Sans MS"/>
        </w:rPr>
        <w:t>nche in materia successoria</w:t>
      </w:r>
      <w:r w:rsidR="000B1D4C" w:rsidRPr="00ED46FE">
        <w:rPr>
          <w:rFonts w:ascii="Comic Sans MS" w:hAnsi="Comic Sans MS"/>
        </w:rPr>
        <w:t>,</w:t>
      </w:r>
      <w:r w:rsidRPr="00ED46FE">
        <w:rPr>
          <w:rFonts w:ascii="Comic Sans MS" w:hAnsi="Comic Sans MS"/>
        </w:rPr>
        <w:t xml:space="preserve"> con la cancellazione di ogni disparità di trattamento tra figli in riferimento ai diritti ereditari.</w:t>
      </w:r>
    </w:p>
    <w:p w:rsidR="003A71D3" w:rsidRPr="00ED46FE" w:rsidRDefault="003A71D3">
      <w:pPr>
        <w:pStyle w:val="Testopredefinito"/>
        <w:spacing w:line="360" w:lineRule="auto"/>
        <w:jc w:val="both"/>
        <w:rPr>
          <w:rFonts w:ascii="Comic Sans MS" w:hAnsi="Comic Sans MS"/>
        </w:rPr>
      </w:pPr>
      <w:r w:rsidRPr="00ED46FE">
        <w:rPr>
          <w:rFonts w:ascii="Comic Sans MS" w:hAnsi="Comic Sans MS"/>
        </w:rPr>
        <w:t xml:space="preserve">Altra importante novità introdotta dalla normativa citata concerne l’ascolto del minore, che diventa obbligatorio per il giudice. Mentre in precedenza, infatti, le vecchie disposizioni lasciavano ampio margine di discrezionalità sul punto, oggi il nuovo art. </w:t>
      </w:r>
      <w:r w:rsidR="004F2646" w:rsidRPr="00ED46FE">
        <w:rPr>
          <w:rFonts w:ascii="Comic Sans MS" w:hAnsi="Comic Sans MS"/>
        </w:rPr>
        <w:t xml:space="preserve">336 bis del Codice civile prevede </w:t>
      </w:r>
      <w:r w:rsidR="004062F4" w:rsidRPr="00ED46FE">
        <w:rPr>
          <w:rFonts w:ascii="Comic Sans MS" w:hAnsi="Comic Sans MS"/>
        </w:rPr>
        <w:t>come</w:t>
      </w:r>
      <w:r w:rsidR="004F2646" w:rsidRPr="00ED46FE">
        <w:rPr>
          <w:rFonts w:ascii="Comic Sans MS" w:hAnsi="Comic Sans MS"/>
        </w:rPr>
        <w:t xml:space="preserve"> </w:t>
      </w:r>
      <w:r w:rsidR="004F2646" w:rsidRPr="00ED46FE">
        <w:rPr>
          <w:rFonts w:ascii="Comic Sans MS" w:hAnsi="Comic Sans MS"/>
          <w:b/>
          <w:i/>
          <w:color w:val="C0504D" w:themeColor="accent2"/>
        </w:rPr>
        <w:t xml:space="preserve">il minore che abbia compiuto 12 anni (ma anche di età inferiore se capace di discernimento) </w:t>
      </w:r>
      <w:r w:rsidR="008E13C0" w:rsidRPr="00ED46FE">
        <w:rPr>
          <w:rFonts w:ascii="Comic Sans MS" w:hAnsi="Comic Sans MS"/>
          <w:b/>
          <w:i/>
          <w:color w:val="C0504D" w:themeColor="accent2"/>
        </w:rPr>
        <w:t>sia ascoltato dal presidente del tribunale o dal giudice delegato nell’ambito dei procedimenti nei quali debbano essere assunti provvedimenti che lo riguardano</w:t>
      </w:r>
      <w:r w:rsidR="008E13C0" w:rsidRPr="00ED46FE">
        <w:rPr>
          <w:rFonts w:ascii="Comic Sans MS" w:hAnsi="Comic Sans MS"/>
          <w:b/>
          <w:i/>
        </w:rPr>
        <w:t>.</w:t>
      </w:r>
      <w:r w:rsidR="008E13C0" w:rsidRPr="00ED46FE">
        <w:rPr>
          <w:rFonts w:ascii="Comic Sans MS" w:hAnsi="Comic Sans MS"/>
        </w:rPr>
        <w:t xml:space="preserve"> Lo stesso tenore imperativo relativamente a tale obbligo è contenuto </w:t>
      </w:r>
      <w:r w:rsidR="004062F4" w:rsidRPr="00ED46FE">
        <w:rPr>
          <w:rFonts w:ascii="Comic Sans MS" w:hAnsi="Comic Sans MS"/>
        </w:rPr>
        <w:t xml:space="preserve">anche </w:t>
      </w:r>
      <w:r w:rsidR="008E13C0" w:rsidRPr="00ED46FE">
        <w:rPr>
          <w:rFonts w:ascii="Comic Sans MS" w:hAnsi="Comic Sans MS"/>
        </w:rPr>
        <w:t>nel precedente art 336 cod. civ. A tutela del minore la norma in esame prevede anche l’obbligo per il giudice di informarlo della natura del procedimento e degli effetti dell’ascolto.</w:t>
      </w:r>
    </w:p>
    <w:p w:rsidR="008E13C0" w:rsidRPr="00ED46FE" w:rsidRDefault="008E13C0">
      <w:pPr>
        <w:pStyle w:val="Testopredefinito"/>
        <w:spacing w:line="360" w:lineRule="auto"/>
        <w:jc w:val="both"/>
        <w:rPr>
          <w:rFonts w:ascii="Comic Sans MS" w:hAnsi="Comic Sans MS"/>
        </w:rPr>
      </w:pPr>
      <w:r w:rsidRPr="00ED46FE">
        <w:rPr>
          <w:rFonts w:ascii="Comic Sans MS" w:hAnsi="Comic Sans MS"/>
        </w:rPr>
        <w:t xml:space="preserve">Intenzione della disposizione è certamente quella di porre fine alla discrezionalità del giudice in una attività fondamentale del processo familiare quale è l’ascolto della parte </w:t>
      </w:r>
      <w:r w:rsidRPr="00ED46FE">
        <w:rPr>
          <w:rFonts w:ascii="Comic Sans MS" w:hAnsi="Comic Sans MS"/>
        </w:rPr>
        <w:lastRenderedPageBreak/>
        <w:t>più debole del processo, quella cioè sulla quale spesso ricadono gli effetti di decisioni prese da altri.</w:t>
      </w:r>
    </w:p>
    <w:p w:rsidR="008E13C0" w:rsidRPr="00ED46FE" w:rsidRDefault="008E13C0">
      <w:pPr>
        <w:pStyle w:val="Testopredefinito"/>
        <w:spacing w:line="360" w:lineRule="auto"/>
        <w:jc w:val="both"/>
        <w:rPr>
          <w:rFonts w:ascii="Comic Sans MS" w:hAnsi="Comic Sans MS"/>
        </w:rPr>
      </w:pPr>
      <w:r w:rsidRPr="00ED46FE">
        <w:rPr>
          <w:rFonts w:ascii="Comic Sans MS" w:hAnsi="Comic Sans MS"/>
        </w:rPr>
        <w:t>Prima di tale normativa la discrezionalità al riguardo era moltissima</w:t>
      </w:r>
      <w:r w:rsidR="004062F4" w:rsidRPr="00ED46FE">
        <w:rPr>
          <w:rFonts w:ascii="Comic Sans MS" w:hAnsi="Comic Sans MS"/>
        </w:rPr>
        <w:t>,</w:t>
      </w:r>
      <w:r w:rsidRPr="00ED46FE">
        <w:rPr>
          <w:rFonts w:ascii="Comic Sans MS" w:hAnsi="Comic Sans MS"/>
        </w:rPr>
        <w:t xml:space="preserve"> tanto da costringere la Corte di Cassazione a pronunciarsi in direzione dell’obbligatorietà dell’ascolto.</w:t>
      </w:r>
    </w:p>
    <w:p w:rsidR="008E13C0" w:rsidRPr="00ED46FE" w:rsidRDefault="008E13C0">
      <w:pPr>
        <w:pStyle w:val="Testopredefinito"/>
        <w:spacing w:line="360" w:lineRule="auto"/>
        <w:jc w:val="both"/>
        <w:rPr>
          <w:rFonts w:ascii="Comic Sans MS" w:hAnsi="Comic Sans MS"/>
        </w:rPr>
      </w:pPr>
      <w:r w:rsidRPr="00ED46FE">
        <w:rPr>
          <w:rFonts w:ascii="Comic Sans MS" w:hAnsi="Comic Sans MS"/>
        </w:rPr>
        <w:t xml:space="preserve">Il decreto legislativo introduce anche, con il nuovo art. 38 </w:t>
      </w:r>
      <w:r w:rsidR="00A56BA0" w:rsidRPr="00ED46FE">
        <w:rPr>
          <w:rFonts w:ascii="Comic Sans MS" w:hAnsi="Comic Sans MS"/>
        </w:rPr>
        <w:t xml:space="preserve">bis </w:t>
      </w:r>
      <w:r w:rsidRPr="00ED46FE">
        <w:rPr>
          <w:rFonts w:ascii="Comic Sans MS" w:hAnsi="Comic Sans MS"/>
        </w:rPr>
        <w:t xml:space="preserve">delle </w:t>
      </w:r>
      <w:proofErr w:type="spellStart"/>
      <w:r w:rsidRPr="00ED46FE">
        <w:rPr>
          <w:rFonts w:ascii="Comic Sans MS" w:hAnsi="Comic Sans MS"/>
        </w:rPr>
        <w:t>disp</w:t>
      </w:r>
      <w:proofErr w:type="spellEnd"/>
      <w:r w:rsidRPr="00ED46FE">
        <w:rPr>
          <w:rFonts w:ascii="Comic Sans MS" w:hAnsi="Comic Sans MS"/>
        </w:rPr>
        <w:t>. att. cod. civ., la possib</w:t>
      </w:r>
      <w:r w:rsidR="00A56BA0" w:rsidRPr="00ED46FE">
        <w:rPr>
          <w:rFonts w:ascii="Comic Sans MS" w:hAnsi="Comic Sans MS"/>
        </w:rPr>
        <w:t>i</w:t>
      </w:r>
      <w:r w:rsidRPr="00ED46FE">
        <w:rPr>
          <w:rFonts w:ascii="Comic Sans MS" w:hAnsi="Comic Sans MS"/>
        </w:rPr>
        <w:t>lità per i difensori di assistere all’audizione qualora il tribunale procedente</w:t>
      </w:r>
      <w:r w:rsidR="00A56BA0" w:rsidRPr="00ED46FE">
        <w:rPr>
          <w:rFonts w:ascii="Comic Sans MS" w:hAnsi="Comic Sans MS"/>
        </w:rPr>
        <w:t xml:space="preserve"> sia in grado di salvaguardare la riservatezza del minore tramite l’uso di </w:t>
      </w:r>
      <w:r w:rsidR="004062F4" w:rsidRPr="00ED46FE">
        <w:rPr>
          <w:rFonts w:ascii="Comic Sans MS" w:hAnsi="Comic Sans MS"/>
        </w:rPr>
        <w:t xml:space="preserve">accorgimenti tecnologici quali </w:t>
      </w:r>
      <w:r w:rsidR="00A56BA0" w:rsidRPr="00ED46FE">
        <w:rPr>
          <w:rFonts w:ascii="Comic Sans MS" w:hAnsi="Comic Sans MS"/>
        </w:rPr>
        <w:t>vetri a specchio e impianto citofonico.</w:t>
      </w:r>
    </w:p>
    <w:p w:rsidR="00A56BA0" w:rsidRPr="00ED46FE" w:rsidRDefault="00A56BA0">
      <w:pPr>
        <w:pStyle w:val="Testopredefinito"/>
        <w:spacing w:line="360" w:lineRule="auto"/>
        <w:jc w:val="both"/>
        <w:rPr>
          <w:rFonts w:ascii="Comic Sans MS" w:hAnsi="Comic Sans MS"/>
        </w:rPr>
      </w:pPr>
      <w:r w:rsidRPr="00ED46FE">
        <w:rPr>
          <w:rFonts w:ascii="Comic Sans MS" w:hAnsi="Comic Sans MS"/>
        </w:rPr>
        <w:t xml:space="preserve">Il precetto rafforza dunque </w:t>
      </w:r>
      <w:r w:rsidR="004062F4" w:rsidRPr="00ED46FE">
        <w:rPr>
          <w:rFonts w:ascii="Comic Sans MS" w:hAnsi="Comic Sans MS"/>
        </w:rPr>
        <w:t>la rilevanza</w:t>
      </w:r>
      <w:r w:rsidRPr="00ED46FE">
        <w:rPr>
          <w:rFonts w:ascii="Comic Sans MS" w:hAnsi="Comic Sans MS"/>
        </w:rPr>
        <w:t xml:space="preserve"> di tale mezzo processuale, sottolineando finalmente </w:t>
      </w:r>
      <w:r w:rsidR="004062F4" w:rsidRPr="00ED46FE">
        <w:rPr>
          <w:rFonts w:ascii="Comic Sans MS" w:hAnsi="Comic Sans MS"/>
        </w:rPr>
        <w:t xml:space="preserve">anche </w:t>
      </w:r>
      <w:r w:rsidRPr="00ED46FE">
        <w:rPr>
          <w:rFonts w:ascii="Comic Sans MS" w:hAnsi="Comic Sans MS"/>
        </w:rPr>
        <w:t>l’importanza per il difensore di partecipare, seppur passivamente, all’audizione</w:t>
      </w:r>
      <w:r w:rsidR="004062F4" w:rsidRPr="00ED46FE">
        <w:rPr>
          <w:rFonts w:ascii="Comic Sans MS" w:hAnsi="Comic Sans MS"/>
        </w:rPr>
        <w:t>,</w:t>
      </w:r>
      <w:r w:rsidRPr="00ED46FE">
        <w:rPr>
          <w:rFonts w:ascii="Comic Sans MS" w:hAnsi="Comic Sans MS"/>
        </w:rPr>
        <w:t xml:space="preserve"> senza limitarsi alla lettura successiva della trascrizione del verbale. </w:t>
      </w:r>
    </w:p>
    <w:p w:rsidR="006A7BB6" w:rsidRPr="00ED46FE" w:rsidRDefault="006A7BB6">
      <w:pPr>
        <w:pStyle w:val="Testopredefinito"/>
        <w:spacing w:line="360" w:lineRule="auto"/>
        <w:jc w:val="both"/>
        <w:rPr>
          <w:rFonts w:ascii="Comic Sans MS" w:hAnsi="Comic Sans MS"/>
          <w:b/>
          <w:i/>
          <w:color w:val="C0504D" w:themeColor="accent2"/>
        </w:rPr>
      </w:pPr>
      <w:r w:rsidRPr="00ED46FE">
        <w:rPr>
          <w:rFonts w:ascii="Comic Sans MS" w:hAnsi="Comic Sans MS"/>
        </w:rPr>
        <w:t>Ulteriore elemento di novità è rappresentato dalla totale riscrittura dell’art. 31</w:t>
      </w:r>
      <w:r w:rsidR="004062F4" w:rsidRPr="00ED46FE">
        <w:rPr>
          <w:rFonts w:ascii="Comic Sans MS" w:hAnsi="Comic Sans MS"/>
        </w:rPr>
        <w:t>7</w:t>
      </w:r>
      <w:r w:rsidRPr="00ED46FE">
        <w:rPr>
          <w:rFonts w:ascii="Comic Sans MS" w:hAnsi="Comic Sans MS"/>
        </w:rPr>
        <w:t xml:space="preserve"> bis. Cod. civ.</w:t>
      </w:r>
      <w:r w:rsidR="004062F4" w:rsidRPr="00ED46FE">
        <w:rPr>
          <w:rFonts w:ascii="Comic Sans MS" w:hAnsi="Comic Sans MS"/>
        </w:rPr>
        <w:t>,</w:t>
      </w:r>
      <w:r w:rsidRPr="00ED46FE">
        <w:rPr>
          <w:rFonts w:ascii="Comic Sans MS" w:hAnsi="Comic Sans MS"/>
        </w:rPr>
        <w:t xml:space="preserve"> che prevede oggi un </w:t>
      </w:r>
      <w:r w:rsidRPr="00ED46FE">
        <w:rPr>
          <w:rFonts w:ascii="Comic Sans MS" w:hAnsi="Comic Sans MS"/>
          <w:b/>
          <w:i/>
          <w:color w:val="C0504D" w:themeColor="accent2"/>
        </w:rPr>
        <w:t xml:space="preserve">diritto diretto dei nonni di adire il Tribunale per i minorenni </w:t>
      </w:r>
      <w:r w:rsidR="00427485" w:rsidRPr="00ED46FE">
        <w:rPr>
          <w:rFonts w:ascii="Comic Sans MS" w:hAnsi="Comic Sans MS"/>
          <w:b/>
          <w:i/>
          <w:color w:val="C0504D" w:themeColor="accent2"/>
        </w:rPr>
        <w:t>in caso in cui sia agli stessi impedito di mantenere con i nipoti rapporti relazionali significativi.</w:t>
      </w:r>
    </w:p>
    <w:p w:rsidR="00427485" w:rsidRPr="00ED46FE" w:rsidRDefault="00427485">
      <w:pPr>
        <w:pStyle w:val="Testopredefinito"/>
        <w:spacing w:line="360" w:lineRule="auto"/>
        <w:jc w:val="both"/>
        <w:rPr>
          <w:rFonts w:ascii="Comic Sans MS" w:hAnsi="Comic Sans MS"/>
        </w:rPr>
      </w:pPr>
      <w:r w:rsidRPr="00ED46FE">
        <w:rPr>
          <w:rFonts w:ascii="Comic Sans MS" w:hAnsi="Comic Sans MS"/>
        </w:rPr>
        <w:t xml:space="preserve">Anche tale novità appare rivoluzionaria se si considera che, precedentemente, l’ascendente era privo di legittimazione diretta ad agire, dovendo ritagliare il proprio diritto a frequentare i nipoti all’interno di quello paterno/materno. Da ciò derivava che qualora il genitore, per qualsivoglia motivo, non avesse </w:t>
      </w:r>
      <w:r w:rsidR="004062F4" w:rsidRPr="00ED46FE">
        <w:rPr>
          <w:rFonts w:ascii="Comic Sans MS" w:hAnsi="Comic Sans MS"/>
        </w:rPr>
        <w:t xml:space="preserve">più </w:t>
      </w:r>
      <w:r w:rsidRPr="00ED46FE">
        <w:rPr>
          <w:rFonts w:ascii="Comic Sans MS" w:hAnsi="Comic Sans MS"/>
        </w:rPr>
        <w:t>alcuna relazione con i figli, gli ascendenti del suo ramo genitoriale erano a loro volta privati di tale relazione</w:t>
      </w:r>
      <w:r w:rsidR="004062F4" w:rsidRPr="00ED46FE">
        <w:rPr>
          <w:rFonts w:ascii="Comic Sans MS" w:hAnsi="Comic Sans MS"/>
        </w:rPr>
        <w:t>,</w:t>
      </w:r>
      <w:r w:rsidRPr="00ED46FE">
        <w:rPr>
          <w:rFonts w:ascii="Comic Sans MS" w:hAnsi="Comic Sans MS"/>
        </w:rPr>
        <w:t xml:space="preserve"> senza poter utilizzare nessuno strumento giuridico atto a far cessare la violazione.</w:t>
      </w:r>
    </w:p>
    <w:p w:rsidR="00427485" w:rsidRPr="00ED46FE" w:rsidRDefault="00427485">
      <w:pPr>
        <w:pStyle w:val="Testopredefinito"/>
        <w:spacing w:line="360" w:lineRule="auto"/>
        <w:jc w:val="both"/>
        <w:rPr>
          <w:rFonts w:ascii="Comic Sans MS" w:hAnsi="Comic Sans MS"/>
        </w:rPr>
      </w:pPr>
      <w:r w:rsidRPr="00ED46FE">
        <w:rPr>
          <w:rFonts w:ascii="Comic Sans MS" w:hAnsi="Comic Sans MS"/>
        </w:rPr>
        <w:t xml:space="preserve">Pur con alcune criticità, dunque, il D. </w:t>
      </w:r>
      <w:proofErr w:type="spellStart"/>
      <w:r w:rsidRPr="00ED46FE">
        <w:rPr>
          <w:rFonts w:ascii="Comic Sans MS" w:hAnsi="Comic Sans MS"/>
        </w:rPr>
        <w:t>lgs</w:t>
      </w:r>
      <w:proofErr w:type="spellEnd"/>
      <w:r w:rsidRPr="00ED46FE">
        <w:rPr>
          <w:rFonts w:ascii="Comic Sans MS" w:hAnsi="Comic Sans MS"/>
        </w:rPr>
        <w:t>. 154 compie senz’altro importanti passi verso la tutela dei minori, rafforzandone i diritti all’interno del processo del quale non saranno più semplici spettatori ma potranno divent</w:t>
      </w:r>
      <w:r w:rsidR="00D22128" w:rsidRPr="00ED46FE">
        <w:rPr>
          <w:rFonts w:ascii="Comic Sans MS" w:hAnsi="Comic Sans MS"/>
        </w:rPr>
        <w:t>a</w:t>
      </w:r>
      <w:r w:rsidRPr="00ED46FE">
        <w:rPr>
          <w:rFonts w:ascii="Comic Sans MS" w:hAnsi="Comic Sans MS"/>
        </w:rPr>
        <w:t>re</w:t>
      </w:r>
      <w:r w:rsidR="004062F4" w:rsidRPr="00ED46FE">
        <w:rPr>
          <w:rFonts w:ascii="Comic Sans MS" w:hAnsi="Comic Sans MS"/>
        </w:rPr>
        <w:t>,</w:t>
      </w:r>
      <w:r w:rsidRPr="00ED46FE">
        <w:rPr>
          <w:rFonts w:ascii="Comic Sans MS" w:hAnsi="Comic Sans MS"/>
        </w:rPr>
        <w:t xml:space="preserve"> sempre di più</w:t>
      </w:r>
      <w:r w:rsidR="004062F4" w:rsidRPr="00ED46FE">
        <w:rPr>
          <w:rFonts w:ascii="Comic Sans MS" w:hAnsi="Comic Sans MS"/>
        </w:rPr>
        <w:t>,</w:t>
      </w:r>
      <w:r w:rsidRPr="00ED46FE">
        <w:rPr>
          <w:rFonts w:ascii="Comic Sans MS" w:hAnsi="Comic Sans MS"/>
        </w:rPr>
        <w:t xml:space="preserve"> parti attive.</w:t>
      </w:r>
    </w:p>
    <w:p w:rsidR="002D58BD" w:rsidRPr="00ED46FE" w:rsidRDefault="002D58BD">
      <w:pPr>
        <w:pStyle w:val="Testopredefinito"/>
        <w:spacing w:line="360" w:lineRule="auto"/>
        <w:jc w:val="both"/>
        <w:rPr>
          <w:rFonts w:ascii="Comic Sans MS" w:hAnsi="Comic Sans MS"/>
        </w:rPr>
      </w:pPr>
    </w:p>
    <w:sectPr w:rsidR="002D58BD" w:rsidRPr="00ED46FE" w:rsidSect="002967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C5FD9"/>
    <w:multiLevelType w:val="singleLevel"/>
    <w:tmpl w:val="8B722FCC"/>
    <w:lvl w:ilvl="0">
      <w:start w:val="1"/>
      <w:numFmt w:val="decimal"/>
      <w:lvlText w:val="%1)"/>
      <w:legacy w:legacy="1" w:legacySpace="120" w:legacyIndent="360"/>
      <w:lvlJc w:val="left"/>
      <w:pPr>
        <w:ind w:left="720" w:hanging="360"/>
      </w:pPr>
    </w:lvl>
  </w:abstractNum>
  <w:abstractNum w:abstractNumId="1">
    <w:nsid w:val="7E2E1021"/>
    <w:multiLevelType w:val="singleLevel"/>
    <w:tmpl w:val="8B722FCC"/>
    <w:lvl w:ilvl="0">
      <w:start w:val="1"/>
      <w:numFmt w:val="decimal"/>
      <w:lvlText w:val="%1)"/>
      <w:legacy w:legacy="1" w:legacySpace="120" w:legacyIndent="360"/>
      <w:lvlJc w:val="left"/>
      <w:pPr>
        <w:ind w:left="7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C97F8D"/>
    <w:rsid w:val="000B1D4C"/>
    <w:rsid w:val="001163F4"/>
    <w:rsid w:val="00175C9F"/>
    <w:rsid w:val="00296797"/>
    <w:rsid w:val="002D58BD"/>
    <w:rsid w:val="003A71D3"/>
    <w:rsid w:val="004062F4"/>
    <w:rsid w:val="00427485"/>
    <w:rsid w:val="004F2646"/>
    <w:rsid w:val="006A7BB6"/>
    <w:rsid w:val="008E13C0"/>
    <w:rsid w:val="00A33A55"/>
    <w:rsid w:val="00A56BA0"/>
    <w:rsid w:val="00C97F8D"/>
    <w:rsid w:val="00CA46F5"/>
    <w:rsid w:val="00D22128"/>
    <w:rsid w:val="00ED46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79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296797"/>
    <w:pPr>
      <w:overflowPunct w:val="0"/>
      <w:autoSpaceDE w:val="0"/>
      <w:autoSpaceDN w:val="0"/>
      <w:adjustRightInd w:val="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LA DISCIPLINA DEL LAVORO A PROGETTO</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DISCIPLINA DEL LAVORO A PROGETTO</dc:title>
  <dc:creator>Marina Corona</dc:creator>
  <cp:lastModifiedBy>Chiara</cp:lastModifiedBy>
  <cp:revision>3</cp:revision>
  <dcterms:created xsi:type="dcterms:W3CDTF">2014-02-11T17:27:00Z</dcterms:created>
  <dcterms:modified xsi:type="dcterms:W3CDTF">2014-02-11T17:37:00Z</dcterms:modified>
</cp:coreProperties>
</file>